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A5E" w:rsidRPr="001C042A" w:rsidRDefault="00C35A5E" w:rsidP="00C35A5E">
      <w:pPr>
        <w:shd w:val="clear" w:color="auto" w:fill="FFFFFF"/>
        <w:jc w:val="center"/>
        <w:rPr>
          <w:rFonts w:ascii="Calibri" w:eastAsia="Calibri" w:hAnsi="Calibri" w:cs="Calibri"/>
          <w:b/>
          <w:sz w:val="24"/>
          <w:szCs w:val="24"/>
        </w:rPr>
      </w:pPr>
      <w:r w:rsidRPr="001C042A">
        <w:rPr>
          <w:rFonts w:ascii="Calibri" w:eastAsia="Calibri" w:hAnsi="Calibri" w:cs="Calibri"/>
          <w:b/>
          <w:sz w:val="24"/>
          <w:szCs w:val="24"/>
        </w:rPr>
        <w:t>PREFEITURA DE IRATI - PARANÁ</w:t>
      </w:r>
    </w:p>
    <w:p w:rsidR="00C35A5E" w:rsidRDefault="00F85C21" w:rsidP="00C35A5E">
      <w:pPr>
        <w:shd w:val="clear" w:color="auto" w:fill="FFFFFF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SECRETARIA MUNICIPAL DE CULTURA E TURISMO</w:t>
      </w:r>
    </w:p>
    <w:p w:rsidR="00C35A5E" w:rsidRPr="00F85C21" w:rsidRDefault="00C35A5E" w:rsidP="00C35A5E">
      <w:pPr>
        <w:shd w:val="clear" w:color="auto" w:fill="FFFFFF"/>
        <w:jc w:val="center"/>
        <w:rPr>
          <w:rFonts w:ascii="Calibri" w:eastAsia="Calibri" w:hAnsi="Calibri" w:cs="Calibri"/>
          <w:b/>
          <w:sz w:val="16"/>
          <w:szCs w:val="16"/>
        </w:rPr>
      </w:pPr>
    </w:p>
    <w:p w:rsidR="00C35A5E" w:rsidRDefault="00C35A5E" w:rsidP="00C35A5E">
      <w:pPr>
        <w:shd w:val="clear" w:color="auto" w:fill="FFFFFF"/>
        <w:jc w:val="center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EDITAL DE CHAMAMENTO PÚBLICO </w:t>
      </w:r>
      <w:r>
        <w:rPr>
          <w:rFonts w:ascii="Calibri" w:eastAsia="Calibri" w:hAnsi="Calibri" w:cs="Calibri"/>
          <w:b/>
          <w:color w:val="000000" w:themeColor="text1"/>
          <w:sz w:val="24"/>
          <w:szCs w:val="24"/>
        </w:rPr>
        <w:t>N</w:t>
      </w:r>
      <w:r w:rsidRPr="00E67BD6">
        <w:rPr>
          <w:rFonts w:ascii="Calibri" w:eastAsia="Calibri" w:hAnsi="Calibri" w:cs="Calibri"/>
          <w:b/>
          <w:color w:val="000000" w:themeColor="text1"/>
          <w:sz w:val="24"/>
          <w:szCs w:val="24"/>
        </w:rPr>
        <w:t>º 004/2024</w:t>
      </w:r>
      <w:r w:rsidRPr="00E67BD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</w:p>
    <w:p w:rsidR="00C35A5E" w:rsidRPr="002D0ECF" w:rsidRDefault="00C35A5E" w:rsidP="00C35A5E">
      <w:pPr>
        <w:shd w:val="clear" w:color="auto" w:fill="FFFFFF"/>
        <w:jc w:val="center"/>
        <w:rPr>
          <w:rFonts w:ascii="Calibri" w:eastAsia="Calibri" w:hAnsi="Calibri" w:cs="Calibri"/>
          <w:b/>
          <w:sz w:val="24"/>
          <w:szCs w:val="24"/>
        </w:rPr>
      </w:pPr>
      <w:r w:rsidRPr="002D0ECF">
        <w:rPr>
          <w:rFonts w:ascii="Calibri" w:eastAsia="Calibri" w:hAnsi="Calibri" w:cs="Calibri"/>
          <w:b/>
          <w:sz w:val="24"/>
          <w:szCs w:val="24"/>
        </w:rPr>
        <w:t>REDE MUNICIPAL DE PONTOS E PONTÕES DE CULTURA DE IRATI - PR</w:t>
      </w:r>
    </w:p>
    <w:p w:rsidR="00C35A5E" w:rsidRPr="00C35A5E" w:rsidRDefault="00C35A5E" w:rsidP="00C35A5E">
      <w:pPr>
        <w:shd w:val="clear" w:color="auto" w:fill="FFFFFF"/>
        <w:jc w:val="both"/>
        <w:rPr>
          <w:rFonts w:ascii="Calibri" w:eastAsia="Calibri" w:hAnsi="Calibri" w:cs="Calibri"/>
          <w:sz w:val="16"/>
          <w:szCs w:val="16"/>
        </w:rPr>
      </w:pPr>
    </w:p>
    <w:p w:rsidR="00C35A5E" w:rsidRDefault="00C35A5E" w:rsidP="00C35A5E">
      <w:pPr>
        <w:shd w:val="clear" w:color="auto" w:fill="FFFFFF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CULTURA VIVA DO TAMANHO DO BRASIL!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C35A5E" w:rsidRDefault="00C35A5E" w:rsidP="00C35A5E">
      <w:pPr>
        <w:shd w:val="clear" w:color="auto" w:fill="FFFFFF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PREMIAÇÃO DE PONTOS E PONTÕES DE CULTURA</w:t>
      </w:r>
    </w:p>
    <w:p w:rsidR="00582D98" w:rsidRDefault="00582D98">
      <w:pPr>
        <w:shd w:val="clear" w:color="auto" w:fill="FFFFFF"/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582D98" w:rsidRDefault="005838D6">
      <w:pPr>
        <w:tabs>
          <w:tab w:val="center" w:pos="0"/>
        </w:tabs>
        <w:spacing w:before="120" w:after="120" w:line="240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ANEXO II</w:t>
      </w:r>
      <w:bookmarkStart w:id="0" w:name="_GoBack"/>
      <w:bookmarkEnd w:id="0"/>
      <w:r w:rsidR="00A521E9">
        <w:rPr>
          <w:rFonts w:ascii="Calibri" w:eastAsia="Calibri" w:hAnsi="Calibri" w:cs="Calibri"/>
          <w:b/>
          <w:sz w:val="24"/>
          <w:szCs w:val="24"/>
          <w:u w:val="single"/>
        </w:rPr>
        <w:t xml:space="preserve"> - CRITÉRIOS DE AVALIAÇÃO DA ETAPA DE SELEÇÃO</w:t>
      </w:r>
    </w:p>
    <w:p w:rsidR="00582D98" w:rsidRPr="00C35A5E" w:rsidRDefault="00582D98">
      <w:pPr>
        <w:tabs>
          <w:tab w:val="center" w:pos="0"/>
        </w:tabs>
        <w:spacing w:after="120" w:line="240" w:lineRule="auto"/>
        <w:jc w:val="both"/>
        <w:rPr>
          <w:rFonts w:ascii="Calibri" w:eastAsia="Calibri" w:hAnsi="Calibri" w:cs="Calibri"/>
          <w:b/>
          <w:sz w:val="16"/>
          <w:szCs w:val="16"/>
          <w:highlight w:val="yellow"/>
        </w:rPr>
      </w:pPr>
    </w:p>
    <w:p w:rsidR="00582D98" w:rsidRPr="00976BA6" w:rsidRDefault="00A521E9">
      <w:pPr>
        <w:tabs>
          <w:tab w:val="center" w:pos="0"/>
        </w:tabs>
        <w:spacing w:after="12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Avaliação da atuação da entidade cultural</w:t>
      </w:r>
    </w:p>
    <w:tbl>
      <w:tblPr>
        <w:tblStyle w:val="a"/>
        <w:tblW w:w="793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35"/>
        <w:gridCol w:w="3668"/>
        <w:gridCol w:w="992"/>
        <w:gridCol w:w="1418"/>
        <w:gridCol w:w="1417"/>
      </w:tblGrid>
      <w:tr w:rsidR="00976BA6" w:rsidTr="00976BA6">
        <w:trPr>
          <w:trHeight w:val="555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76BA6" w:rsidRDefault="00976BA6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76BA6" w:rsidRDefault="00976BA6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76BA6" w:rsidRDefault="00976BA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DISTRIBUIÇÃO DOS PONTOS</w:t>
            </w:r>
          </w:p>
        </w:tc>
      </w:tr>
      <w:tr w:rsidR="00976BA6" w:rsidTr="00976BA6">
        <w:trPr>
          <w:trHeight w:val="79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76BA6" w:rsidRDefault="00976BA6">
            <w:pPr>
              <w:widowControl w:val="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76BA6" w:rsidRDefault="00976BA6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 partir do portfólio, do formulário de inscrição e demais materiais enviados, e considerando os objetivos de Pontos de Cultura definidos na Lei que institui a Política Nacional de Cultura Viva (Lei nº 13.018/2014, art. 6º, I), analisar se a entidade ou coletivo cultural atende aos seguintes critérios: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76BA6" w:rsidRDefault="00976BA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Não Atende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76BA6" w:rsidRDefault="00976BA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Atende Parcialmente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76BA6" w:rsidRDefault="00976BA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Atende Plenamente</w:t>
            </w:r>
          </w:p>
        </w:tc>
      </w:tr>
      <w:tr w:rsidR="00976BA6" w:rsidTr="00976BA6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76BA6" w:rsidRDefault="00976BA6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a)</w:t>
            </w:r>
          </w:p>
        </w:tc>
        <w:tc>
          <w:tcPr>
            <w:tcW w:w="36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76BA6" w:rsidRDefault="00976BA6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Representa iniciativas culturais já desenvolvidas por comunidades, grupos e redes de colaboração.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76BA6" w:rsidRDefault="00976BA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76BA6" w:rsidRDefault="00976BA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76BA6" w:rsidRDefault="00976BA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</w:t>
            </w:r>
          </w:p>
        </w:tc>
      </w:tr>
      <w:tr w:rsidR="00976BA6" w:rsidTr="00976BA6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76BA6" w:rsidRDefault="00976BA6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976BA6" w:rsidRDefault="00976BA6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b)</w:t>
            </w:r>
          </w:p>
        </w:tc>
        <w:tc>
          <w:tcPr>
            <w:tcW w:w="36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76BA6" w:rsidRDefault="00976BA6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Promove, amplia e garante a criação e a produção artística e cultural.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76BA6" w:rsidRDefault="00976BA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76BA6" w:rsidRDefault="00976BA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76BA6" w:rsidRDefault="00976BA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</w:tr>
      <w:tr w:rsidR="00976BA6" w:rsidTr="00976BA6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76BA6" w:rsidRDefault="00976BA6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c)</w:t>
            </w:r>
          </w:p>
        </w:tc>
        <w:tc>
          <w:tcPr>
            <w:tcW w:w="36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76BA6" w:rsidRDefault="00976BA6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Incentiva a preservação da cultura brasileira.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76BA6" w:rsidRDefault="00976BA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76BA6" w:rsidRDefault="00976BA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76BA6" w:rsidRDefault="00976BA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</w:tr>
      <w:tr w:rsidR="00976BA6" w:rsidTr="00976BA6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76BA6" w:rsidRDefault="00976BA6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d)</w:t>
            </w:r>
          </w:p>
        </w:tc>
        <w:tc>
          <w:tcPr>
            <w:tcW w:w="36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76BA6" w:rsidRDefault="00976BA6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Estimula a exploração de espaços públicos e privados para serem disponibilizados para a ação cultural.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76BA6" w:rsidRDefault="00976BA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76BA6" w:rsidRDefault="00976BA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76BA6" w:rsidRDefault="00976BA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</w:tr>
      <w:tr w:rsidR="00976BA6" w:rsidTr="00976BA6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76BA6" w:rsidRDefault="00976BA6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e)</w:t>
            </w:r>
          </w:p>
        </w:tc>
        <w:tc>
          <w:tcPr>
            <w:tcW w:w="36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76BA6" w:rsidRDefault="00976BA6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Aumenta a visibilidade das diversas iniciativas culturais.</w:t>
            </w:r>
          </w:p>
          <w:p w:rsidR="00976BA6" w:rsidRDefault="00976BA6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76BA6" w:rsidRDefault="00976BA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76BA6" w:rsidRDefault="00976BA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76BA6" w:rsidRDefault="00976BA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</w:tr>
      <w:tr w:rsidR="00976BA6" w:rsidTr="00976BA6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76BA6" w:rsidRDefault="00976BA6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f)</w:t>
            </w:r>
          </w:p>
        </w:tc>
        <w:tc>
          <w:tcPr>
            <w:tcW w:w="36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76BA6" w:rsidRDefault="00976BA6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Promove a diversidade cultural brasileira, garantindo diálogos interculturais.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76BA6" w:rsidRDefault="00976BA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76BA6" w:rsidRDefault="00976BA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76BA6" w:rsidRDefault="00976BA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</w:tr>
      <w:tr w:rsidR="00976BA6" w:rsidTr="00976BA6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76BA6" w:rsidRDefault="00976BA6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g)</w:t>
            </w:r>
          </w:p>
        </w:tc>
        <w:tc>
          <w:tcPr>
            <w:tcW w:w="36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76BA6" w:rsidRDefault="00976BA6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Garante acesso aos meios de fruição, produção e difusão cultural.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76BA6" w:rsidRDefault="00976BA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76BA6" w:rsidRDefault="00976BA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76BA6" w:rsidRDefault="00976BA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</w:tr>
      <w:tr w:rsidR="00976BA6" w:rsidTr="00976BA6">
        <w:trPr>
          <w:trHeight w:val="52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76BA6" w:rsidRDefault="00976BA6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h)</w:t>
            </w:r>
          </w:p>
        </w:tc>
        <w:tc>
          <w:tcPr>
            <w:tcW w:w="36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76BA6" w:rsidRDefault="00976BA6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Assegura a inclusão cultural da população idosa, de mulheres, jovens, pessoas negras, com deficiência, LGBTQIAP+ e/ou de baixa renda, combatendo as desigualdades sociais.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76BA6" w:rsidRDefault="00976BA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76BA6" w:rsidRDefault="00976BA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76BA6" w:rsidRDefault="00976BA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</w:tc>
      </w:tr>
      <w:tr w:rsidR="00976BA6" w:rsidTr="00976BA6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76BA6" w:rsidRDefault="00976BA6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i)</w:t>
            </w:r>
          </w:p>
        </w:tc>
        <w:tc>
          <w:tcPr>
            <w:tcW w:w="36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76BA6" w:rsidRDefault="00976BA6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Contribui para o fortalecimento da autonomia social das comunidades.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76BA6" w:rsidRDefault="00976BA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76BA6" w:rsidRDefault="00976BA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76BA6" w:rsidRDefault="00976BA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</w:t>
            </w:r>
          </w:p>
        </w:tc>
      </w:tr>
      <w:tr w:rsidR="00976BA6" w:rsidTr="00976BA6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76BA6" w:rsidRDefault="00976BA6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j)</w:t>
            </w:r>
          </w:p>
        </w:tc>
        <w:tc>
          <w:tcPr>
            <w:tcW w:w="36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76BA6" w:rsidRDefault="00976BA6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Promove o intercâmbio entre diferentes segmentos da comunidade.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76BA6" w:rsidRDefault="00976BA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76BA6" w:rsidRDefault="00976BA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76BA6" w:rsidRDefault="00976BA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</w:tr>
      <w:tr w:rsidR="00976BA6" w:rsidTr="00976BA6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76BA6" w:rsidRDefault="00976BA6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k)</w:t>
            </w:r>
          </w:p>
        </w:tc>
        <w:tc>
          <w:tcPr>
            <w:tcW w:w="36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76BA6" w:rsidRDefault="00976BA6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Estimula a articulação das redes sociais e culturais e dessas com a educação.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76BA6" w:rsidRDefault="00976BA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76BA6" w:rsidRDefault="00976BA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76BA6" w:rsidRDefault="00976BA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</w:tr>
      <w:tr w:rsidR="00976BA6" w:rsidTr="00976BA6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76BA6" w:rsidRDefault="00976BA6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l)</w:t>
            </w:r>
          </w:p>
        </w:tc>
        <w:tc>
          <w:tcPr>
            <w:tcW w:w="36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76BA6" w:rsidRDefault="00976BA6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Adota princípios de gestão compartilhada entre atores culturais não governamentais e o Estado.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76BA6" w:rsidRDefault="00976BA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76BA6" w:rsidRDefault="00976BA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76BA6" w:rsidRDefault="00976BA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</w:tr>
      <w:tr w:rsidR="00976BA6" w:rsidTr="00976BA6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76BA6" w:rsidRDefault="00976BA6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m)</w:t>
            </w:r>
          </w:p>
        </w:tc>
        <w:tc>
          <w:tcPr>
            <w:tcW w:w="36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76BA6" w:rsidRDefault="00976BA6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Fomenta as economias solidária e criativa.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76BA6" w:rsidRDefault="00976BA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76BA6" w:rsidRDefault="00976BA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76BA6" w:rsidRDefault="00976BA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</w:tc>
      </w:tr>
      <w:tr w:rsidR="00976BA6" w:rsidTr="00976BA6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76BA6" w:rsidRDefault="00976BA6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n)</w:t>
            </w:r>
          </w:p>
        </w:tc>
        <w:tc>
          <w:tcPr>
            <w:tcW w:w="36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76BA6" w:rsidRDefault="00976BA6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Protege o patrimônio cultural material, imaterial e promove as memórias comunitárias.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76BA6" w:rsidRDefault="00976BA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76BA6" w:rsidRDefault="00976BA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76BA6" w:rsidRDefault="00976BA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</w:tr>
      <w:tr w:rsidR="00976BA6" w:rsidTr="00976BA6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76BA6" w:rsidRDefault="00976BA6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o)</w:t>
            </w:r>
          </w:p>
        </w:tc>
        <w:tc>
          <w:tcPr>
            <w:tcW w:w="36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76BA6" w:rsidRDefault="00976BA6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Apoia e incentiva manifestações culturais populares e tradicionais.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76BA6" w:rsidRDefault="00976BA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76BA6" w:rsidRDefault="00976BA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76BA6" w:rsidRDefault="00976BA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</w:tr>
      <w:tr w:rsidR="00976BA6" w:rsidTr="00976BA6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76BA6" w:rsidRDefault="00976BA6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p)</w:t>
            </w:r>
          </w:p>
        </w:tc>
        <w:tc>
          <w:tcPr>
            <w:tcW w:w="36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76BA6" w:rsidRDefault="00976BA6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Realiza atividades culturais gratuitas e abertas com regularidade na comunidade.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76BA6" w:rsidRDefault="00976BA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76BA6" w:rsidRDefault="00976BA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76BA6" w:rsidRDefault="00976BA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</w:t>
            </w:r>
          </w:p>
        </w:tc>
      </w:tr>
      <w:tr w:rsidR="00976BA6" w:rsidTr="00976BA6">
        <w:trPr>
          <w:trHeight w:val="55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76BA6" w:rsidRDefault="00976BA6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q)</w:t>
            </w:r>
          </w:p>
        </w:tc>
        <w:tc>
          <w:tcPr>
            <w:tcW w:w="36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35A5E" w:rsidRDefault="00C35A5E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976BA6" w:rsidRDefault="00976BA6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As ações da entidade/coletivo estão relacionadas aos eixos estruturantes da PNCV, por meio de ações nas áreas de formação, produção e/ou difusão sociocultural de maneira continuada.</w:t>
            </w:r>
          </w:p>
          <w:p w:rsidR="00C35A5E" w:rsidRDefault="00C35A5E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76BA6" w:rsidRDefault="00976BA6" w:rsidP="00976BA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976BA6" w:rsidRDefault="00976BA6" w:rsidP="00976BA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76BA6" w:rsidRDefault="00976BA6" w:rsidP="00976BA6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976BA6" w:rsidRDefault="00976BA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76BA6" w:rsidRDefault="00976BA6" w:rsidP="00976BA6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976BA6" w:rsidRDefault="00976BA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</w:t>
            </w:r>
          </w:p>
        </w:tc>
      </w:tr>
      <w:tr w:rsidR="00976BA6" w:rsidTr="00976BA6">
        <w:trPr>
          <w:trHeight w:val="55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76BA6" w:rsidRDefault="00976BA6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r)</w:t>
            </w:r>
          </w:p>
        </w:tc>
        <w:tc>
          <w:tcPr>
            <w:tcW w:w="36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76BA6" w:rsidRDefault="00976BA6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 entidade possui articulação com outras organizações, compondo Frentes, Redes, Conselhos, Comissões, dentre outros espaços de participação e incidência política em áreas sinérgicas a PNCV.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76BA6" w:rsidRDefault="00976BA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76BA6" w:rsidRDefault="00976BA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76BA6" w:rsidRDefault="00976BA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</w:t>
            </w:r>
          </w:p>
        </w:tc>
      </w:tr>
    </w:tbl>
    <w:p w:rsidR="00582D98" w:rsidRPr="0007442E" w:rsidRDefault="00582D98">
      <w:pPr>
        <w:widowControl w:val="0"/>
        <w:rPr>
          <w:rFonts w:ascii="Calibri" w:eastAsia="Calibri" w:hAnsi="Calibri" w:cs="Calibri"/>
          <w:sz w:val="8"/>
          <w:szCs w:val="8"/>
        </w:rPr>
      </w:pPr>
    </w:p>
    <w:tbl>
      <w:tblPr>
        <w:tblW w:w="7928" w:type="dxa"/>
        <w:tblLayout w:type="fixed"/>
        <w:tblLook w:val="0600" w:firstRow="0" w:lastRow="0" w:firstColumn="0" w:lastColumn="0" w:noHBand="1" w:noVBand="1"/>
      </w:tblPr>
      <w:tblGrid>
        <w:gridCol w:w="5093"/>
        <w:gridCol w:w="2835"/>
      </w:tblGrid>
      <w:tr w:rsidR="00976BA6" w:rsidRPr="00A85D8E" w:rsidTr="00976BA6">
        <w:trPr>
          <w:trHeight w:val="589"/>
        </w:trPr>
        <w:tc>
          <w:tcPr>
            <w:tcW w:w="509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BA6" w:rsidRPr="00A85D8E" w:rsidRDefault="00976BA6" w:rsidP="00976BA6">
            <w:pPr>
              <w:shd w:val="clear" w:color="auto" w:fill="FFFFFF" w:themeFill="background1"/>
              <w:spacing w:before="240" w:after="24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PONTUAÇÃO</w:t>
            </w:r>
            <w:r w:rsidR="00B4564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GERAL</w:t>
            </w:r>
            <w:r w:rsidRPr="00A85D8E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TOTAL</w:t>
            </w:r>
          </w:p>
        </w:tc>
        <w:tc>
          <w:tcPr>
            <w:tcW w:w="2835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BA6" w:rsidRPr="00A85D8E" w:rsidRDefault="00976BA6" w:rsidP="002C2C5E">
            <w:pPr>
              <w:shd w:val="clear" w:color="auto" w:fill="FFFFFF" w:themeFill="background1"/>
              <w:spacing w:before="240" w:after="24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100</w:t>
            </w:r>
            <w:r w:rsidRPr="00CB4FE1">
              <w:rPr>
                <w:rFonts w:ascii="Calibri" w:hAnsi="Calibri" w:cs="Calibri"/>
                <w:sz w:val="24"/>
                <w:szCs w:val="24"/>
              </w:rPr>
              <w:t xml:space="preserve"> PONTOS</w:t>
            </w:r>
          </w:p>
        </w:tc>
      </w:tr>
    </w:tbl>
    <w:p w:rsidR="00976BA6" w:rsidRDefault="00976BA6" w:rsidP="0007442E">
      <w:pPr>
        <w:widowControl w:val="0"/>
        <w:rPr>
          <w:rFonts w:ascii="Calibri" w:eastAsia="Calibri" w:hAnsi="Calibri" w:cs="Calibri"/>
          <w:sz w:val="24"/>
          <w:szCs w:val="24"/>
        </w:rPr>
      </w:pPr>
    </w:p>
    <w:p w:rsidR="00582D98" w:rsidRDefault="00A521E9" w:rsidP="0007442E">
      <w:pPr>
        <w:widowControl w:val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Para ser certificada, a entidade precisará alcançar a pontuação mínima de 50 (cinquenta) pontos.</w:t>
      </w:r>
    </w:p>
    <w:p w:rsidR="0007442E" w:rsidRPr="0007442E" w:rsidRDefault="0007442E" w:rsidP="0007442E">
      <w:pPr>
        <w:widowControl w:val="0"/>
        <w:rPr>
          <w:rFonts w:ascii="Calibri" w:eastAsia="Calibri" w:hAnsi="Calibri" w:cs="Calibri"/>
          <w:sz w:val="8"/>
          <w:szCs w:val="8"/>
        </w:rPr>
      </w:pPr>
    </w:p>
    <w:p w:rsidR="0007442E" w:rsidRPr="0007442E" w:rsidRDefault="0007442E" w:rsidP="0007442E">
      <w:pPr>
        <w:widowControl w:val="0"/>
        <w:rPr>
          <w:rFonts w:ascii="Calibri" w:eastAsia="Calibri" w:hAnsi="Calibri" w:cs="Calibri"/>
          <w:sz w:val="8"/>
          <w:szCs w:val="8"/>
        </w:rPr>
      </w:pPr>
    </w:p>
    <w:p w:rsidR="00C35A5E" w:rsidRDefault="00C35A5E" w:rsidP="0007442E">
      <w:pPr>
        <w:tabs>
          <w:tab w:val="center" w:pos="0"/>
        </w:tabs>
        <w:spacing w:after="120" w:line="240" w:lineRule="auto"/>
        <w:jc w:val="both"/>
        <w:rPr>
          <w:rFonts w:ascii="Calibri" w:eastAsia="Calibri" w:hAnsi="Calibri" w:cs="Calibri"/>
          <w:b/>
          <w:color w:val="000000" w:themeColor="text1"/>
          <w:sz w:val="24"/>
          <w:szCs w:val="24"/>
          <w:u w:val="single"/>
        </w:rPr>
      </w:pPr>
    </w:p>
    <w:p w:rsidR="00582D98" w:rsidRPr="0007442E" w:rsidRDefault="00A521E9" w:rsidP="0007442E">
      <w:pPr>
        <w:tabs>
          <w:tab w:val="center" w:pos="0"/>
        </w:tabs>
        <w:spacing w:after="120" w:line="240" w:lineRule="auto"/>
        <w:jc w:val="both"/>
        <w:rPr>
          <w:rFonts w:ascii="Calibri" w:eastAsia="Calibri" w:hAnsi="Calibri" w:cs="Calibri"/>
          <w:b/>
          <w:color w:val="000000" w:themeColor="text1"/>
          <w:sz w:val="24"/>
          <w:szCs w:val="24"/>
          <w:highlight w:val="yellow"/>
        </w:rPr>
      </w:pPr>
      <w:r w:rsidRPr="0007442E">
        <w:rPr>
          <w:rFonts w:ascii="Calibri" w:eastAsia="Calibri" w:hAnsi="Calibri" w:cs="Calibri"/>
          <w:b/>
          <w:color w:val="000000" w:themeColor="text1"/>
          <w:sz w:val="24"/>
          <w:szCs w:val="24"/>
          <w:u w:val="single"/>
        </w:rPr>
        <w:t>Bonificações</w:t>
      </w:r>
    </w:p>
    <w:tbl>
      <w:tblPr>
        <w:tblStyle w:val="a0"/>
        <w:tblW w:w="792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10"/>
        <w:gridCol w:w="3118"/>
      </w:tblGrid>
      <w:tr w:rsidR="00976BA6" w:rsidTr="00976BA6">
        <w:tc>
          <w:tcPr>
            <w:tcW w:w="4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2D98" w:rsidRPr="0007442E" w:rsidRDefault="00A521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</w:pPr>
            <w:r w:rsidRPr="0007442E"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>CRITÉRIO DE BONIFICAÇÃO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2D98" w:rsidRPr="0007442E" w:rsidRDefault="00A521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</w:pPr>
            <w:r w:rsidRPr="0007442E"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>PONTUAÇÃO ATRIBUÍDA</w:t>
            </w:r>
          </w:p>
        </w:tc>
      </w:tr>
      <w:tr w:rsidR="00976BA6" w:rsidTr="00976BA6">
        <w:tc>
          <w:tcPr>
            <w:tcW w:w="4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2D98" w:rsidRPr="0007442E" w:rsidRDefault="0007442E" w:rsidP="000744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07442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Ponto/Pontão de Cultura já certificado pelo Ministério da Cultura</w:t>
            </w:r>
            <w:r w:rsidR="00976BA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(MinC)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2D98" w:rsidRPr="0007442E" w:rsidRDefault="0007442E" w:rsidP="00976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07442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5</w:t>
            </w:r>
          </w:p>
        </w:tc>
      </w:tr>
      <w:tr w:rsidR="00976BA6" w:rsidTr="00976BA6">
        <w:tc>
          <w:tcPr>
            <w:tcW w:w="4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BA6" w:rsidRPr="0007442E" w:rsidRDefault="00976BA6" w:rsidP="00976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A85D8E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PONTUAÇÃO 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BÔNUS</w:t>
            </w:r>
            <w:r w:rsidRPr="00A85D8E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TOTAL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6BA6" w:rsidRPr="0007442E" w:rsidRDefault="00976BA6" w:rsidP="00976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5</w:t>
            </w:r>
          </w:p>
        </w:tc>
      </w:tr>
    </w:tbl>
    <w:p w:rsidR="00582D98" w:rsidRDefault="00582D98">
      <w:pPr>
        <w:tabs>
          <w:tab w:val="center" w:pos="0"/>
        </w:tabs>
        <w:spacing w:before="120" w:after="120" w:line="240" w:lineRule="auto"/>
        <w:jc w:val="both"/>
        <w:rPr>
          <w:rFonts w:ascii="Calibri" w:eastAsia="Calibri" w:hAnsi="Calibri" w:cs="Calibri"/>
          <w:sz w:val="24"/>
          <w:szCs w:val="24"/>
          <w:shd w:val="clear" w:color="auto" w:fill="F4CCCC"/>
        </w:rPr>
      </w:pPr>
    </w:p>
    <w:p w:rsidR="00582D98" w:rsidRDefault="00582D98">
      <w:pPr>
        <w:tabs>
          <w:tab w:val="center" w:pos="0"/>
        </w:tabs>
        <w:spacing w:line="240" w:lineRule="auto"/>
        <w:jc w:val="both"/>
        <w:rPr>
          <w:rFonts w:ascii="Calibri" w:eastAsia="Calibri" w:hAnsi="Calibri" w:cs="Calibri"/>
          <w:color w:val="FF0000"/>
          <w:sz w:val="24"/>
          <w:szCs w:val="24"/>
        </w:rPr>
      </w:pPr>
    </w:p>
    <w:sectPr w:rsidR="00582D98" w:rsidSect="00976BA6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C77" w:rsidRDefault="00A521E9">
      <w:pPr>
        <w:spacing w:line="240" w:lineRule="auto"/>
      </w:pPr>
      <w:r>
        <w:separator/>
      </w:r>
    </w:p>
  </w:endnote>
  <w:endnote w:type="continuationSeparator" w:id="0">
    <w:p w:rsidR="00681C77" w:rsidRDefault="00A521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C77" w:rsidRDefault="00A521E9">
      <w:pPr>
        <w:spacing w:line="240" w:lineRule="auto"/>
      </w:pPr>
      <w:r>
        <w:separator/>
      </w:r>
    </w:p>
  </w:footnote>
  <w:footnote w:type="continuationSeparator" w:id="0">
    <w:p w:rsidR="00681C77" w:rsidRDefault="00A521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D98" w:rsidRDefault="00A521E9">
    <w:pPr>
      <w:tabs>
        <w:tab w:val="center" w:pos="4252"/>
        <w:tab w:val="right" w:pos="8504"/>
      </w:tabs>
      <w:spacing w:line="24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114300</wp:posOffset>
              </wp:positionH>
              <wp:positionV relativeFrom="paragraph">
                <wp:posOffset>-126999</wp:posOffset>
              </wp:positionV>
              <wp:extent cx="1474470" cy="414655"/>
              <wp:effectExtent l="0" t="0" r="0" b="0"/>
              <wp:wrapNone/>
              <wp:docPr id="3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613528" y="3577435"/>
                        <a:ext cx="1464945" cy="405130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</wps:spPr>
                    <wps:txbx>
                      <w:txbxContent>
                        <w:p w:rsidR="00582D98" w:rsidRDefault="00F85C21" w:rsidP="00F85C21">
                          <w:pPr>
                            <w:spacing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noProof/>
                              <w:color w:val="FF0000"/>
                            </w:rPr>
                            <w:drawing>
                              <wp:inline distT="0" distB="0" distL="0" distR="0" wp14:anchorId="0D8D2B4C" wp14:editId="7BC2BE19">
                                <wp:extent cx="603250" cy="278423"/>
                                <wp:effectExtent l="0" t="0" r="6350" b="7620"/>
                                <wp:docPr id="8" name="Imagem 8" descr="C:\Users\leonardo.barroso\AppData\Local\Microsoft\Windows\INetCache\Content.Word\Brasão Irati Paraná - Tamanho Reduzido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1" descr="C:\Users\leonardo.barroso\AppData\Local\Microsoft\Windows\INetCache\Content.Word\Brasão Irati Paraná - Tamanho Reduzido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58326" cy="30384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_x0000_s1026" style="position:absolute;margin-left:9pt;margin-top:-10pt;width:116.1pt;height:32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" fillcolor="#00b050" stroked="f">
              <v:textbox inset="2.53958mm,2.53958mm,2.53958mm,2.53958mm">
                <w:txbxContent>
                  <w:p w:rsidR="00582D98" w:rsidRDefault="00F85C21" w:rsidP="00F85C21">
                    <w:pPr>
                      <w:spacing w:line="240" w:lineRule="auto"/>
                      <w:jc w:val="center"/>
                      <w:textDirection w:val="btLr"/>
                    </w:pPr>
                    <w:r>
                      <w:rPr>
                        <w:noProof/>
                        <w:color w:val="FF0000"/>
                      </w:rPr>
                      <w:drawing>
                        <wp:inline distT="0" distB="0" distL="0" distR="0" wp14:anchorId="0D8D2B4C" wp14:editId="7BC2BE19">
                          <wp:extent cx="603250" cy="278423"/>
                          <wp:effectExtent l="0" t="0" r="6350" b="7620"/>
                          <wp:docPr id="8" name="Imagem 8" descr="C:\Users\leonardo.barroso\AppData\Local\Microsoft\Windows\INetCache\Content.Word\Brasão Irati Paraná - Tamanho Reduzido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1" descr="C:\Users\leonardo.barroso\AppData\Local\Microsoft\Windows\INetCache\Content.Word\Brasão Irati Paraná - Tamanho Reduzido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58326" cy="30384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-63499</wp:posOffset>
              </wp:positionH>
              <wp:positionV relativeFrom="paragraph">
                <wp:posOffset>393700</wp:posOffset>
              </wp:positionV>
              <wp:extent cx="5808345" cy="127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41828" y="3780000"/>
                        <a:ext cx="580834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206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-63499</wp:posOffset>
              </wp:positionH>
              <wp:positionV relativeFrom="paragraph">
                <wp:posOffset>393700</wp:posOffset>
              </wp:positionV>
              <wp:extent cx="5808345" cy="1270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0834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1516380</wp:posOffset>
          </wp:positionH>
          <wp:positionV relativeFrom="paragraph">
            <wp:posOffset>-186054</wp:posOffset>
          </wp:positionV>
          <wp:extent cx="4154170" cy="519430"/>
          <wp:effectExtent l="0" t="0" r="0" b="0"/>
          <wp:wrapNone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4"/>
                  <a:srcRect t="8698" b="69069"/>
                  <a:stretch>
                    <a:fillRect/>
                  </a:stretch>
                </pic:blipFill>
                <pic:spPr>
                  <a:xfrm>
                    <a:off x="0" y="0"/>
                    <a:ext cx="4154170" cy="5194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582D98" w:rsidRDefault="00C35A5E">
    <w:r w:rsidRPr="00C35A5E">
      <w:rPr>
        <w:noProof/>
      </w:rPr>
      <w:drawing>
        <wp:inline distT="0" distB="0" distL="0" distR="0" wp14:anchorId="5762A265" wp14:editId="7DFCEA9C">
          <wp:extent cx="790575" cy="342900"/>
          <wp:effectExtent l="0" t="0" r="0" b="0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>
              <wp:simplePos x="0" y="0"/>
              <wp:positionH relativeFrom="column">
                <wp:posOffset>-628650</wp:posOffset>
              </wp:positionH>
              <wp:positionV relativeFrom="paragraph">
                <wp:posOffset>782955</wp:posOffset>
              </wp:positionV>
              <wp:extent cx="1308389" cy="560243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08389" cy="56024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582D98" w:rsidRDefault="00582D98">
                          <w:pPr>
                            <w:spacing w:line="275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7" style="position:absolute;margin-left:-49.5pt;margin-top:61.65pt;width:103pt;height:44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" filled="f" stroked="f">
              <v:textbox inset="2.53958mm,1.2694mm,2.53958mm,1.2694mm">
                <w:txbxContent>
                  <w:p w:rsidR="00582D98" w:rsidRDefault="00582D98">
                    <w:pPr>
                      <w:spacing w:line="275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D98"/>
    <w:rsid w:val="0007442E"/>
    <w:rsid w:val="00476E92"/>
    <w:rsid w:val="00582D98"/>
    <w:rsid w:val="005838D6"/>
    <w:rsid w:val="00681C77"/>
    <w:rsid w:val="008F0390"/>
    <w:rsid w:val="00976BA6"/>
    <w:rsid w:val="00A521E9"/>
    <w:rsid w:val="00B45649"/>
    <w:rsid w:val="00C35A5E"/>
    <w:rsid w:val="00F85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5EE6864"/>
  <w15:docId w15:val="{ADC08019-BF51-433E-8527-B2A4E15C6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C35A5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5A5E"/>
  </w:style>
  <w:style w:type="paragraph" w:styleId="Rodap">
    <w:name w:val="footer"/>
    <w:basedOn w:val="Normal"/>
    <w:link w:val="RodapChar"/>
    <w:uiPriority w:val="99"/>
    <w:unhideWhenUsed/>
    <w:rsid w:val="00C35A5E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5A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5" Type="http://schemas.openxmlformats.org/officeDocument/2006/relationships/image" Target="media/image4.emf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448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Leonardo Schenato Barroso</cp:lastModifiedBy>
  <cp:revision>5</cp:revision>
  <dcterms:created xsi:type="dcterms:W3CDTF">2024-09-12T16:48:00Z</dcterms:created>
  <dcterms:modified xsi:type="dcterms:W3CDTF">2024-09-13T16:59:00Z</dcterms:modified>
</cp:coreProperties>
</file>